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7976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1"/>
        <w:gridCol w:w="3669"/>
        <w:gridCol w:w="216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7976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  <w:t>2018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  <w:t>年招生计划表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tblCellSpacing w:w="0" w:type="dxa"/>
        </w:trPr>
        <w:tc>
          <w:tcPr>
            <w:tcW w:w="214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  <w:t>基地名称</w:t>
            </w:r>
          </w:p>
        </w:tc>
        <w:tc>
          <w:tcPr>
            <w:tcW w:w="36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  <w:t>                         社会化学员预计名额（名）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  <w:t>计划招生总数（名）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214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  <w:t>内科</w:t>
            </w:r>
          </w:p>
        </w:tc>
        <w:tc>
          <w:tcPr>
            <w:tcW w:w="36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  <w:t>18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  <w:t>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214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  <w:t>外科</w:t>
            </w:r>
          </w:p>
        </w:tc>
        <w:tc>
          <w:tcPr>
            <w:tcW w:w="36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  <w:t>15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  <w:t>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214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  <w:t>妇产科</w:t>
            </w:r>
          </w:p>
        </w:tc>
        <w:tc>
          <w:tcPr>
            <w:tcW w:w="36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  <w:t>5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  <w:t>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214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  <w:t>儿科</w:t>
            </w:r>
          </w:p>
        </w:tc>
        <w:tc>
          <w:tcPr>
            <w:tcW w:w="36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  <w:t>6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  <w:t>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214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  <w:t>急诊科</w:t>
            </w:r>
          </w:p>
        </w:tc>
        <w:tc>
          <w:tcPr>
            <w:tcW w:w="36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  <w:t>6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214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  <w:t>神经内科</w:t>
            </w:r>
          </w:p>
        </w:tc>
        <w:tc>
          <w:tcPr>
            <w:tcW w:w="36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  <w:t>8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214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  <w:t>眼科</w:t>
            </w:r>
          </w:p>
        </w:tc>
        <w:tc>
          <w:tcPr>
            <w:tcW w:w="36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  <w:t>2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214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  <w:t>康复医学科</w:t>
            </w:r>
          </w:p>
        </w:tc>
        <w:tc>
          <w:tcPr>
            <w:tcW w:w="36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  <w:t>2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214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  <w:t>麻醉科</w:t>
            </w:r>
          </w:p>
        </w:tc>
        <w:tc>
          <w:tcPr>
            <w:tcW w:w="36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  <w:t>8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214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  <w:t>放射科</w:t>
            </w:r>
          </w:p>
        </w:tc>
        <w:tc>
          <w:tcPr>
            <w:tcW w:w="36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  <w:t>6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214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  <w:t>超声医学科</w:t>
            </w:r>
          </w:p>
        </w:tc>
        <w:tc>
          <w:tcPr>
            <w:tcW w:w="36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  <w:t>6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214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  <w:t>医学检验科</w:t>
            </w:r>
          </w:p>
        </w:tc>
        <w:tc>
          <w:tcPr>
            <w:tcW w:w="36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  <w:t>4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214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  <w:t>临床病理科</w:t>
            </w:r>
          </w:p>
        </w:tc>
        <w:tc>
          <w:tcPr>
            <w:tcW w:w="36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  <w:t>2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214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  <w:t>口腔科</w:t>
            </w:r>
          </w:p>
        </w:tc>
        <w:tc>
          <w:tcPr>
            <w:tcW w:w="36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  <w:t>8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214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  <w:t>全科医学科</w:t>
            </w:r>
          </w:p>
        </w:tc>
        <w:tc>
          <w:tcPr>
            <w:tcW w:w="36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  <w:t>20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  <w:t>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214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  <w:t>全科助理</w:t>
            </w:r>
          </w:p>
        </w:tc>
        <w:tc>
          <w:tcPr>
            <w:tcW w:w="36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  <w:t>0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214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  <w:t>合计</w:t>
            </w:r>
          </w:p>
        </w:tc>
        <w:tc>
          <w:tcPr>
            <w:tcW w:w="36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  <w:t>116</w:t>
            </w:r>
          </w:p>
        </w:tc>
        <w:tc>
          <w:tcPr>
            <w:tcW w:w="21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  <w:t>185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45322C"/>
    <w:rsid w:val="4545322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Emphasis"/>
    <w:basedOn w:val="3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2018-03-27T10:16:00Z</dcterms:created>
  <dc:creator>ASUS</dc:creator>
  <cp:lastModifiedBy>ASUS</cp:lastModifiedBy>
  <dcterms:modified xsi:type="dcterms:W3CDTF">2018-03-27T10:17:01Z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