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中阳县医疗集团校园招聘</w:t>
      </w:r>
    </w:p>
    <w:p>
      <w:pPr>
        <w:spacing w:line="600" w:lineRule="exact"/>
        <w:ind w:firstLine="880" w:firstLineChars="2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医学类专业技术人员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  <w:t>面试预通知书</w:t>
      </w:r>
    </w:p>
    <w:bookmarkEnd w:id="0"/>
    <w:tbl>
      <w:tblPr>
        <w:tblStyle w:val="3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21"/>
        <w:gridCol w:w="984"/>
        <w:gridCol w:w="243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8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身份证号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报考单位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5" w:type="dxa"/>
            <w:gridSpan w:val="5"/>
            <w:vAlign w:val="top"/>
          </w:tcPr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经校园招聘资格初审，您符合此次招聘面试条件，请您关注吕梁人事人才网公告信息，按照公告时间参加面试。期间请保持电话畅通以免耽误面试。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面试正式通知将在吕梁人事人才网公告。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初面试工作人员签字：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中阳县医疗集团校园招聘领导组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2018年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F5013"/>
    <w:rsid w:val="307F50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2018-05-15T09:35:00Z</dcterms:created>
  <dc:creator>Administrator</dc:creator>
  <cp:lastModifiedBy>Administrator</cp:lastModifiedBy>
  <dcterms:modified xsi:type="dcterms:W3CDTF">2018-05-15T09:35:48Z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